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4D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B74D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16" w:lineRule="exact"/>
        <w:ind w:left="551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ABSTRACT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16" w:lineRule="exact"/>
        <w:ind w:left="306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COMPARISON OF THE EFFECTIVITY OF GIVING TOPICAL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232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LOW MOLECULAR WEIGHT HYALURONATE WITH POVIDONE IODINE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28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ON HEALING THE FULL THICKNESS WOUNDS COLONIZED BY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380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PSEUDOMONAS AERUGINOSA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WHITE RATS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16" w:lineRule="exact"/>
        <w:ind w:left="418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Emil Akmal, David Sontani Perdanakusumah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2" w:lineRule="exact"/>
        <w:ind w:left="29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Department of Plastic Surgery Airlangga University School of Medicine /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45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Dr. Soetomo General Hospital Surabaya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1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Objective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This study aimed to compare the effectiveness of topical low molecular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weight hyaluronate (LMWHA) with povidone iodine on the heali</w:t>
      </w:r>
      <w:r>
        <w:rPr>
          <w:rFonts w:ascii="Times New Roman" w:hAnsi="Times New Roman" w:cs="Times New Roman"/>
          <w:color w:val="000000"/>
          <w:sz w:val="24"/>
          <w:szCs w:val="24"/>
        </w:rPr>
        <w:t>ng of full thickness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wound which colonized by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Pseudomonas aeruginosa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white rats.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Study Design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Experimental study, the randomized post test only control group design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Methods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 male white rats at about 40-60 day old weighing 200-300 g were used. A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full thickness wound sized 0.5 x 0.5 cm were made on each left and right rat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s back and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then be inoculated with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Pseudomonas aeruginosa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>
        <w:rPr>
          <w:rFonts w:ascii="Times New Roman" w:hAnsi="Times New Roman" w:cs="Times New Roman"/>
          <w:color w:val="000000"/>
          <w:sz w:val="16"/>
          <w:szCs w:val="16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CFU until colonization occurs. The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rats were divided into two groups: first group (n=12)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left wounds on were tr</w:t>
      </w:r>
      <w:r>
        <w:rPr>
          <w:rFonts w:ascii="Times New Roman" w:hAnsi="Times New Roman" w:cs="Times New Roman"/>
          <w:color w:val="000000"/>
          <w:sz w:val="24"/>
          <w:szCs w:val="24"/>
        </w:rPr>
        <w:t>eated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with 10%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povidone iodine</w:t>
      </w:r>
      <w:r>
        <w:rPr>
          <w:rFonts w:ascii="Times New Roman" w:hAnsi="Times New Roman" w:cs="Times New Roman"/>
          <w:color w:val="000000"/>
          <w:sz w:val="24"/>
          <w:szCs w:val="24"/>
        </w:rPr>
        <w:t>, the right wounds as control were not treated; second group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(n=12)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left wounds were treated with 1% LMWHA, the right wounds as control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were not treated. Each treated wounds were taken on the 1</w:t>
      </w:r>
      <w:r>
        <w:rPr>
          <w:rFonts w:ascii="Times New Roman" w:hAnsi="Times New Roman" w:cs="Times New Roman"/>
          <w:color w:val="000000"/>
          <w:sz w:val="16"/>
          <w:szCs w:val="16"/>
        </w:rPr>
        <w:t>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3</w:t>
      </w:r>
      <w:r>
        <w:rPr>
          <w:rFonts w:ascii="Times New Roman" w:hAnsi="Times New Roman" w:cs="Times New Roman"/>
          <w:color w:val="000000"/>
          <w:sz w:val="16"/>
          <w:szCs w:val="16"/>
        </w:rPr>
        <w:t>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days for swab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hAnsi="Times New Roman" w:cs="Times New Roman"/>
          <w:color w:val="000000"/>
          <w:sz w:val="24"/>
          <w:szCs w:val="24"/>
        </w:rPr>
        <w:t>ltures. Six specimens were taken from each group by sacrificing the rats on the 3</w:t>
      </w:r>
      <w:r>
        <w:rPr>
          <w:rFonts w:ascii="Times New Roman" w:hAnsi="Times New Roman" w:cs="Times New Roman"/>
          <w:color w:val="000000"/>
          <w:sz w:val="16"/>
          <w:szCs w:val="16"/>
        </w:rPr>
        <w:t>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16"/>
          <w:szCs w:val="16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days for histopathological examination.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73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Results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amount of cultures with &gt;10</w:t>
      </w:r>
      <w:r>
        <w:rPr>
          <w:rFonts w:ascii="Times New Roman" w:hAnsi="Times New Roman" w:cs="Times New Roman"/>
          <w:color w:val="000000"/>
          <w:sz w:val="16"/>
          <w:szCs w:val="16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cfu/mm</w:t>
      </w:r>
      <w:r>
        <w:rPr>
          <w:rFonts w:ascii="Times New Roman" w:hAnsi="Times New Roman" w:cs="Times New Roman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Pseudomonas aeruginosa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colonies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observation day 1 and 3 did not diffe</w:t>
      </w:r>
      <w:r>
        <w:rPr>
          <w:rFonts w:ascii="Times New Roman" w:hAnsi="Times New Roman" w:cs="Times New Roman"/>
          <w:color w:val="000000"/>
          <w:sz w:val="24"/>
          <w:szCs w:val="24"/>
        </w:rPr>
        <w:t>r significantly in the treatment of full thickness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wounds that are colonized by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Pseudomonas aeruginosa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with LMWHA and povidone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iodine topical on white rat (p&gt;0.005) with statistical tests using the Fisher exact.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mean of epithelial layer thickness on th</w:t>
      </w:r>
      <w:r>
        <w:rPr>
          <w:rFonts w:ascii="Times New Roman" w:hAnsi="Times New Roman" w:cs="Times New Roman"/>
          <w:color w:val="000000"/>
          <w:sz w:val="24"/>
          <w:szCs w:val="24"/>
        </w:rPr>
        <w:t>e observation day 3 and 7 in the treatment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LMWHA are 28.57 </w:t>
      </w:r>
      <w:r>
        <w:rPr>
          <w:rFonts w:ascii="Times New Roman" w:hAnsi="Times New Roman" w:cs="Times New Roman"/>
          <w:color w:val="000000"/>
          <w:sz w:val="24"/>
          <w:szCs w:val="24"/>
        </w:rPr>
        <w:t>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6.55 and 63.21 </w:t>
      </w:r>
      <w:r>
        <w:rPr>
          <w:rFonts w:ascii="Times New Roman" w:hAnsi="Times New Roman" w:cs="Times New Roman"/>
          <w:color w:val="000000"/>
          <w:sz w:val="24"/>
          <w:szCs w:val="24"/>
        </w:rPr>
        <w:t>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22.93 microns, while in the treatment with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povidone iodine are 31.11 </w:t>
      </w:r>
      <w:r>
        <w:rPr>
          <w:rFonts w:ascii="Times New Roman" w:hAnsi="Times New Roman" w:cs="Times New Roman"/>
          <w:color w:val="000000"/>
          <w:sz w:val="24"/>
          <w:szCs w:val="24"/>
        </w:rPr>
        <w:t>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10.26 and 43,09</w:t>
      </w:r>
      <w:r>
        <w:rPr>
          <w:rFonts w:ascii="Times New Roman" w:hAnsi="Times New Roman" w:cs="Times New Roman"/>
          <w:color w:val="000000"/>
          <w:sz w:val="24"/>
          <w:szCs w:val="24"/>
        </w:rPr>
        <w:t>±</w:t>
      </w:r>
      <w:r>
        <w:rPr>
          <w:rFonts w:ascii="Times New Roman" w:hAnsi="Times New Roman" w:cs="Times New Roman"/>
          <w:color w:val="000000"/>
          <w:sz w:val="24"/>
          <w:szCs w:val="24"/>
        </w:rPr>
        <w:t>15,75 microns.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From the results of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8770" w:space="10"/>
            <w:col w:w="3460"/>
          </w:cols>
          <w:noEndnote/>
        </w:sect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statistical analysis using paired t-test, there were no significant differences in the mean of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epithelial layer thickness in the treatment of full thickness wounds that are colonized by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Pseudomonas aeruginosa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the white rat between the topical administr</w:t>
      </w:r>
      <w:r>
        <w:rPr>
          <w:rFonts w:ascii="Times New Roman" w:hAnsi="Times New Roman" w:cs="Times New Roman"/>
          <w:color w:val="000000"/>
          <w:sz w:val="24"/>
          <w:szCs w:val="24"/>
        </w:rPr>
        <w:t>ation of LMWHA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 povidone iodine (p&gt;0.005).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15" w:lineRule="exact"/>
        <w:ind w:left="216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Conclusion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LMWHA treatment can decrease the amount of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Pseudomonas aeruginosa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colonies and accelerate epithelialization in full thickness wounds. However, it still needs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antimicrobial therapeutic role in woun</w:t>
      </w:r>
      <w:r>
        <w:rPr>
          <w:rFonts w:ascii="Times New Roman" w:hAnsi="Times New Roman" w:cs="Times New Roman"/>
          <w:color w:val="000000"/>
          <w:sz w:val="24"/>
          <w:szCs w:val="24"/>
        </w:rPr>
        <w:t>d management which suspected with high bacterial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27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colonization.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2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Keywords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wound healing,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Pseudomonas aeruginosa</w:t>
      </w:r>
      <w:r>
        <w:rPr>
          <w:rFonts w:ascii="Times New Roman" w:hAnsi="Times New Roman" w:cs="Times New Roman"/>
          <w:color w:val="000000"/>
          <w:sz w:val="24"/>
          <w:szCs w:val="24"/>
        </w:rPr>
        <w:t>, LMWHA, povidone iodine</w:t>
      </w:r>
    </w:p>
    <w:p w:rsidR="00000000" w:rsidRDefault="00B74DFE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74DFE">
      <w:pPr>
        <w:widowControl w:val="0"/>
        <w:autoSpaceDE w:val="0"/>
        <w:autoSpaceDN w:val="0"/>
        <w:adjustRightInd w:val="0"/>
        <w:spacing w:after="0" w:line="197" w:lineRule="exact"/>
        <w:ind w:left="6394"/>
      </w:pPr>
      <w:r>
        <w:rPr>
          <w:rFonts w:ascii="Times New Roman" w:hAnsi="Times New Roman" w:cs="Times New Roman"/>
          <w:color w:val="000000"/>
        </w:rPr>
        <w:t>ix</w:t>
      </w:r>
    </w:p>
    <w:sectPr w:rsidR="00000000">
      <w:type w:val="continuous"/>
      <w:pgSz w:w="12240" w:h="15840"/>
      <w:pgMar w:top="0" w:right="0" w:bottom="0" w:left="0" w:header="720" w:footer="720" w:gutter="0"/>
      <w:cols w:space="720" w:equalWidth="0">
        <w:col w:w="12240" w:space="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DFE"/>
    <w:rsid w:val="00B7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ARWANIKU</cp:lastModifiedBy>
  <cp:revision>2</cp:revision>
  <dcterms:created xsi:type="dcterms:W3CDTF">2013-12-17T02:27:00Z</dcterms:created>
  <dcterms:modified xsi:type="dcterms:W3CDTF">2013-12-17T02:27:00Z</dcterms:modified>
</cp:coreProperties>
</file>